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C8" w:rsidRPr="00221CC8" w:rsidRDefault="00221CC8" w:rsidP="00216DA8">
      <w:pPr>
        <w:rPr>
          <w:b/>
        </w:rPr>
      </w:pPr>
      <w:bookmarkStart w:id="0" w:name="_GoBack"/>
      <w:bookmarkEnd w:id="0"/>
      <w:r w:rsidRPr="00221CC8">
        <w:rPr>
          <w:b/>
        </w:rPr>
        <w:t>Press release 30 October 2014</w:t>
      </w:r>
    </w:p>
    <w:p w:rsidR="00C3599F" w:rsidRDefault="00221CC8" w:rsidP="00216DA8">
      <w:r>
        <w:t>Arundel Bypass Neighbourhood Committee</w:t>
      </w:r>
      <w:r w:rsidR="00C3599F">
        <w:t xml:space="preserve">      </w:t>
      </w:r>
    </w:p>
    <w:p w:rsidR="003F75FC" w:rsidRDefault="00221CC8" w:rsidP="00216DA8">
      <w:r>
        <w:t xml:space="preserve">Secretary: Emma Tristram </w:t>
      </w:r>
      <w:hyperlink r:id="rId6" w:history="1">
        <w:r w:rsidRPr="00DC2CF2">
          <w:rPr>
            <w:rStyle w:val="Hyperlink"/>
          </w:rPr>
          <w:t>emma.tristram@dsl.pipex.com</w:t>
        </w:r>
      </w:hyperlink>
    </w:p>
    <w:p w:rsidR="003F75FC" w:rsidRPr="00221CC8" w:rsidRDefault="00820904" w:rsidP="00216DA8">
      <w:pPr>
        <w:rPr>
          <w:b/>
        </w:rPr>
      </w:pPr>
      <w:r w:rsidRPr="00221CC8">
        <w:rPr>
          <w:b/>
        </w:rPr>
        <w:t>Villages get ready for Arundel bypass battle</w:t>
      </w:r>
    </w:p>
    <w:p w:rsidR="00820904" w:rsidRDefault="00820904" w:rsidP="00216DA8">
      <w:r>
        <w:t xml:space="preserve">Walberton and Binsted have taken action in the face of a new threat to both villages.   </w:t>
      </w:r>
      <w:r w:rsidR="003F75FC">
        <w:t>In an attempt to find a</w:t>
      </w:r>
      <w:r>
        <w:t>n Arundel</w:t>
      </w:r>
      <w:r w:rsidR="003F75FC">
        <w:t xml:space="preserve"> bypass route outside the National Park, the semi-secret </w:t>
      </w:r>
      <w:r>
        <w:t xml:space="preserve">A27 Feasibility Study for the Department for Transport </w:t>
      </w:r>
      <w:r w:rsidR="003F75FC">
        <w:t xml:space="preserve">has </w:t>
      </w:r>
      <w:r>
        <w:t>proposed</w:t>
      </w:r>
      <w:r w:rsidR="003F75FC">
        <w:t xml:space="preserve"> a route </w:t>
      </w:r>
      <w:r>
        <w:t xml:space="preserve">known as Option B, </w:t>
      </w:r>
      <w:r w:rsidR="003F75FC">
        <w:t xml:space="preserve">which </w:t>
      </w:r>
      <w:r>
        <w:t>crosses</w:t>
      </w:r>
      <w:r w:rsidR="003F75FC">
        <w:t xml:space="preserve"> Binsted Lane twice where houses are mos</w:t>
      </w:r>
      <w:r>
        <w:t xml:space="preserve">t thickly clustered, and </w:t>
      </w:r>
      <w:r w:rsidR="00FB48A5">
        <w:t>continue</w:t>
      </w:r>
      <w:r>
        <w:t>s</w:t>
      </w:r>
      <w:r w:rsidR="003F75FC">
        <w:t xml:space="preserve"> up Binsted valley and </w:t>
      </w:r>
      <w:r w:rsidR="00263ACE">
        <w:t xml:space="preserve">across </w:t>
      </w:r>
      <w:r w:rsidR="003F75FC">
        <w:t>the Hilton’s golf course to demolish houses in Walberton.</w:t>
      </w:r>
      <w:r>
        <w:t xml:space="preserve">   This and four other options </w:t>
      </w:r>
      <w:r w:rsidR="00D20418">
        <w:t>– A (</w:t>
      </w:r>
      <w:r w:rsidR="00221CC8">
        <w:t>the Pink/Blue route</w:t>
      </w:r>
      <w:r w:rsidR="00D20418">
        <w:t xml:space="preserve">) and three online options - </w:t>
      </w:r>
      <w:r>
        <w:t xml:space="preserve">were revealed </w:t>
      </w:r>
      <w:r w:rsidR="00263ACE">
        <w:t xml:space="preserve">at the  27 August meeting of the Study’s Stakeholder Reference Group, and </w:t>
      </w:r>
      <w:r w:rsidR="00555711">
        <w:t>a map of them was circulated</w:t>
      </w:r>
      <w:r w:rsidR="00221CC8">
        <w:t xml:space="preserve">, </w:t>
      </w:r>
      <w:r w:rsidR="00263ACE">
        <w:t>though no public announcements have been made</w:t>
      </w:r>
      <w:r>
        <w:t>.</w:t>
      </w:r>
      <w:r w:rsidR="00555711">
        <w:t xml:space="preserve">   MPs and others are pressing for the three online options to be rejected at this stage.</w:t>
      </w:r>
    </w:p>
    <w:p w:rsidR="003F75FC" w:rsidRDefault="00820904" w:rsidP="00216DA8">
      <w:r>
        <w:t xml:space="preserve">On 21 October the Arundel Bypass Neighbourhood Committee, which fought to keep the Arundel bypass out of Binsted in the 1990s, </w:t>
      </w:r>
      <w:r w:rsidR="003F75FC">
        <w:t>gathere</w:t>
      </w:r>
      <w:r>
        <w:t xml:space="preserve">d in Binsted church </w:t>
      </w:r>
      <w:r w:rsidR="003F75FC">
        <w:t xml:space="preserve">and passed three resolutions: 1. </w:t>
      </w:r>
      <w:proofErr w:type="gramStart"/>
      <w:r w:rsidR="003F75FC">
        <w:t>To</w:t>
      </w:r>
      <w:proofErr w:type="gramEnd"/>
      <w:r w:rsidR="003F75FC">
        <w:t xml:space="preserve"> object strongly to Option B.   2. To ask for all the Study’s Options to be kept on the table.    3. To ask that the bypass process should be ‘a great deal more transparent’ and that ‘no decisions which affect the countryside, and people’s homes, livelihoods and businesses there, are made without proper consultation with those people’.</w:t>
      </w:r>
    </w:p>
    <w:p w:rsidR="00C3599F" w:rsidRDefault="00820904" w:rsidP="00216DA8">
      <w:r>
        <w:t>On 28 October Walberton Parish Council passed t</w:t>
      </w:r>
      <w:r w:rsidR="0049149A">
        <w:t>h</w:t>
      </w:r>
      <w:r w:rsidR="00216DA8">
        <w:t xml:space="preserve">ree </w:t>
      </w:r>
      <w:r w:rsidR="00D20418">
        <w:t>similar resolutions</w:t>
      </w:r>
      <w:r w:rsidR="00C3599F">
        <w:t xml:space="preserve">. </w:t>
      </w:r>
    </w:p>
    <w:p w:rsidR="00216DA8" w:rsidRPr="00216DA8" w:rsidRDefault="00D20418" w:rsidP="00216DA8">
      <w:pPr>
        <w:numPr>
          <w:ilvl w:val="0"/>
          <w:numId w:val="1"/>
        </w:numPr>
        <w:shd w:val="clear" w:color="auto" w:fill="FFFFFF"/>
        <w:spacing w:before="100" w:beforeAutospacing="1" w:after="0"/>
        <w:rPr>
          <w:rFonts w:eastAsia="Times New Roman"/>
        </w:rPr>
      </w:pPr>
      <w:r w:rsidRPr="00216DA8">
        <w:rPr>
          <w:rFonts w:eastAsia="Times New Roman"/>
        </w:rPr>
        <w:t>To press for all Options to be progressed to Stage 3 and beyond of the Department of Transport’s A27 Corridor Feasibility Study. For avoidance of doubt, this includes Options A to E and the online improvements as proposed in the Atkins report A Route Strategy and Action Plan for the A27 Final Report 17 July 2013.</w:t>
      </w:r>
      <w:r w:rsidR="00216DA8" w:rsidRPr="00216DA8">
        <w:rPr>
          <w:rFonts w:eastAsia="Times New Roman"/>
        </w:rPr>
        <w:t xml:space="preserve"> </w:t>
      </w:r>
    </w:p>
    <w:p w:rsidR="00D20418" w:rsidRPr="00216DA8" w:rsidRDefault="00D20418" w:rsidP="00216DA8">
      <w:pPr>
        <w:numPr>
          <w:ilvl w:val="0"/>
          <w:numId w:val="1"/>
        </w:numPr>
        <w:shd w:val="clear" w:color="auto" w:fill="FFFFFF"/>
        <w:spacing w:before="100" w:beforeAutospacing="1" w:after="0"/>
        <w:rPr>
          <w:rFonts w:eastAsia="Times New Roman"/>
        </w:rPr>
      </w:pPr>
      <w:r w:rsidRPr="00216DA8">
        <w:rPr>
          <w:rFonts w:eastAsia="Times New Roman"/>
        </w:rPr>
        <w:t xml:space="preserve">To object to Options B1 and B2 due to the severe harm they </w:t>
      </w:r>
      <w:r w:rsidR="00216DA8">
        <w:rPr>
          <w:rFonts w:eastAsia="Times New Roman"/>
        </w:rPr>
        <w:t>will do to Walberton Parish, it</w:t>
      </w:r>
      <w:r w:rsidRPr="00216DA8">
        <w:rPr>
          <w:rFonts w:eastAsia="Times New Roman"/>
        </w:rPr>
        <w:t>s residents, businesses and amenities.</w:t>
      </w:r>
    </w:p>
    <w:p w:rsidR="00C3599F" w:rsidRDefault="00D20418" w:rsidP="00C3599F">
      <w:pPr>
        <w:pStyle w:val="ListParagraph"/>
        <w:autoSpaceDE w:val="0"/>
        <w:autoSpaceDN w:val="0"/>
        <w:spacing w:line="276" w:lineRule="auto"/>
        <w:ind w:hanging="360"/>
        <w:rPr>
          <w:rFonts w:ascii="Calibri" w:hAnsi="Calibri"/>
          <w:sz w:val="22"/>
          <w:szCs w:val="22"/>
        </w:rPr>
      </w:pPr>
      <w:r w:rsidRPr="00216DA8">
        <w:rPr>
          <w:rFonts w:ascii="Symbol" w:hAnsi="Symbol"/>
          <w:sz w:val="22"/>
          <w:szCs w:val="22"/>
          <w:lang w:eastAsia="en-US"/>
        </w:rPr>
        <w:t></w:t>
      </w:r>
      <w:r w:rsidR="00216DA8">
        <w:rPr>
          <w:sz w:val="22"/>
          <w:szCs w:val="22"/>
          <w:lang w:eastAsia="en-US"/>
        </w:rPr>
        <w:t xml:space="preserve">     </w:t>
      </w:r>
      <w:proofErr w:type="gramStart"/>
      <w:r w:rsidRPr="00216DA8">
        <w:rPr>
          <w:rFonts w:ascii="Calibri" w:hAnsi="Calibri"/>
          <w:sz w:val="22"/>
          <w:szCs w:val="22"/>
        </w:rPr>
        <w:t>To</w:t>
      </w:r>
      <w:proofErr w:type="gramEnd"/>
      <w:r w:rsidRPr="00216DA8">
        <w:rPr>
          <w:rFonts w:ascii="Calibri" w:hAnsi="Calibri"/>
          <w:sz w:val="22"/>
          <w:szCs w:val="22"/>
        </w:rPr>
        <w:t xml:space="preserve"> object to the rushed nature of the A27 Corridor Feasibility Study and to the poor level of stakeholder involvement, including the lack of information made available to those stakeholders and to the people that they represent.</w:t>
      </w:r>
    </w:p>
    <w:p w:rsidR="00C3599F" w:rsidRDefault="00C3599F" w:rsidP="00C3599F">
      <w:pPr>
        <w:pStyle w:val="ListParagraph"/>
        <w:autoSpaceDE w:val="0"/>
        <w:autoSpaceDN w:val="0"/>
        <w:spacing w:line="276" w:lineRule="auto"/>
        <w:ind w:hanging="360"/>
        <w:rPr>
          <w:rFonts w:ascii="Calibri" w:hAnsi="Calibri"/>
          <w:sz w:val="22"/>
          <w:szCs w:val="22"/>
        </w:rPr>
      </w:pPr>
    </w:p>
    <w:p w:rsidR="00C3599F" w:rsidRDefault="00C3599F" w:rsidP="00C3599F">
      <w:r>
        <w:t xml:space="preserve">They also hope to liaise with Arundel Town Council and </w:t>
      </w:r>
      <w:proofErr w:type="spellStart"/>
      <w:r>
        <w:t>Lyminster</w:t>
      </w:r>
      <w:proofErr w:type="spellEnd"/>
      <w:r>
        <w:t xml:space="preserve"> Parish Council over the A27 corridor improvements programme.  </w:t>
      </w:r>
      <w:r w:rsidRPr="00C3599F">
        <w:t xml:space="preserve"> </w:t>
      </w:r>
    </w:p>
    <w:p w:rsidR="003F75FC" w:rsidRDefault="0049149A" w:rsidP="00216DA8">
      <w:r w:rsidRPr="00216DA8">
        <w:t>Both groups have written to the Study and to the Minister for Roads with their decisions</w:t>
      </w:r>
      <w:r>
        <w:t xml:space="preserve">.   </w:t>
      </w:r>
      <w:r w:rsidR="00216DA8">
        <w:t xml:space="preserve">ABNC’s reasoning includes the argument that </w:t>
      </w:r>
      <w:r w:rsidR="00FB48A5">
        <w:t>t</w:t>
      </w:r>
      <w:r w:rsidR="003F75FC">
        <w:t>he decision about whether to have an offline bypass needs to be revisited</w:t>
      </w:r>
      <w:r w:rsidR="00216DA8">
        <w:t xml:space="preserve">, since </w:t>
      </w:r>
      <w:r w:rsidR="00820904">
        <w:t xml:space="preserve">Option B is completely new, and Option A </w:t>
      </w:r>
      <w:r>
        <w:t xml:space="preserve">(the Pink/Blue route) </w:t>
      </w:r>
      <w:r w:rsidR="00263ACE">
        <w:t xml:space="preserve">is </w:t>
      </w:r>
      <w:r>
        <w:t xml:space="preserve">now </w:t>
      </w:r>
      <w:r w:rsidR="00263ACE">
        <w:t xml:space="preserve">within the </w:t>
      </w:r>
      <w:r w:rsidR="003F75FC">
        <w:t>new</w:t>
      </w:r>
      <w:r w:rsidR="00216DA8">
        <w:t xml:space="preserve"> National Park.   The </w:t>
      </w:r>
      <w:r w:rsidR="003F75FC">
        <w:t>best route to a democratic debate is to press for all the options to be openly discussed.</w:t>
      </w:r>
    </w:p>
    <w:p w:rsidR="003F75FC" w:rsidRDefault="00820904" w:rsidP="00216DA8">
      <w:r>
        <w:t xml:space="preserve">More information is available on the </w:t>
      </w:r>
      <w:r w:rsidR="00FB48A5">
        <w:t xml:space="preserve">ABNC website, </w:t>
      </w:r>
      <w:hyperlink r:id="rId7" w:history="1">
        <w:r w:rsidR="00FB48A5" w:rsidRPr="00D92EA7">
          <w:rPr>
            <w:rStyle w:val="Hyperlink"/>
          </w:rPr>
          <w:t>www.arundelneighbourhood.com</w:t>
        </w:r>
      </w:hyperlink>
      <w:r w:rsidR="00FB48A5">
        <w:t xml:space="preserve">. </w:t>
      </w:r>
      <w:r w:rsidR="00C3599F">
        <w:t>[</w:t>
      </w:r>
      <w:r w:rsidR="003F75FC">
        <w:t>ends]</w:t>
      </w:r>
    </w:p>
    <w:sectPr w:rsidR="003F7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C2223"/>
    <w:multiLevelType w:val="multilevel"/>
    <w:tmpl w:val="7F0A4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76CC3E35"/>
    <w:multiLevelType w:val="multilevel"/>
    <w:tmpl w:val="667ACB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F4"/>
    <w:rsid w:val="00216DA8"/>
    <w:rsid w:val="00221CC8"/>
    <w:rsid w:val="00263ACE"/>
    <w:rsid w:val="003F75FC"/>
    <w:rsid w:val="0049149A"/>
    <w:rsid w:val="005406F4"/>
    <w:rsid w:val="00555711"/>
    <w:rsid w:val="005E1CED"/>
    <w:rsid w:val="00820904"/>
    <w:rsid w:val="00B8498F"/>
    <w:rsid w:val="00C3599F"/>
    <w:rsid w:val="00C85471"/>
    <w:rsid w:val="00D20418"/>
    <w:rsid w:val="00FB4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5FC"/>
    <w:rPr>
      <w:rFonts w:ascii="Tahoma" w:hAnsi="Tahoma" w:cs="Tahoma"/>
      <w:sz w:val="16"/>
      <w:szCs w:val="16"/>
    </w:rPr>
  </w:style>
  <w:style w:type="character" w:styleId="Hyperlink">
    <w:name w:val="Hyperlink"/>
    <w:basedOn w:val="DefaultParagraphFont"/>
    <w:uiPriority w:val="99"/>
    <w:unhideWhenUsed/>
    <w:rsid w:val="00FB48A5"/>
    <w:rPr>
      <w:color w:val="0000FF" w:themeColor="hyperlink"/>
      <w:u w:val="single"/>
    </w:rPr>
  </w:style>
  <w:style w:type="paragraph" w:styleId="ListParagraph">
    <w:name w:val="List Paragraph"/>
    <w:basedOn w:val="Normal"/>
    <w:uiPriority w:val="34"/>
    <w:qFormat/>
    <w:rsid w:val="00D20418"/>
    <w:pPr>
      <w:spacing w:after="0" w:line="240" w:lineRule="auto"/>
      <w:ind w:left="720"/>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5FC"/>
    <w:rPr>
      <w:rFonts w:ascii="Tahoma" w:hAnsi="Tahoma" w:cs="Tahoma"/>
      <w:sz w:val="16"/>
      <w:szCs w:val="16"/>
    </w:rPr>
  </w:style>
  <w:style w:type="character" w:styleId="Hyperlink">
    <w:name w:val="Hyperlink"/>
    <w:basedOn w:val="DefaultParagraphFont"/>
    <w:uiPriority w:val="99"/>
    <w:unhideWhenUsed/>
    <w:rsid w:val="00FB48A5"/>
    <w:rPr>
      <w:color w:val="0000FF" w:themeColor="hyperlink"/>
      <w:u w:val="single"/>
    </w:rPr>
  </w:style>
  <w:style w:type="paragraph" w:styleId="ListParagraph">
    <w:name w:val="List Paragraph"/>
    <w:basedOn w:val="Normal"/>
    <w:uiPriority w:val="34"/>
    <w:qFormat/>
    <w:rsid w:val="00D20418"/>
    <w:pPr>
      <w:spacing w:after="0" w:line="240" w:lineRule="auto"/>
      <w:ind w:left="72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8549">
      <w:bodyDiv w:val="1"/>
      <w:marLeft w:val="0"/>
      <w:marRight w:val="0"/>
      <w:marTop w:val="0"/>
      <w:marBottom w:val="0"/>
      <w:divBdr>
        <w:top w:val="none" w:sz="0" w:space="0" w:color="auto"/>
        <w:left w:val="none" w:sz="0" w:space="0" w:color="auto"/>
        <w:bottom w:val="none" w:sz="0" w:space="0" w:color="auto"/>
        <w:right w:val="none" w:sz="0" w:space="0" w:color="auto"/>
      </w:divBdr>
    </w:div>
    <w:div w:id="20782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rundelneighbourhoo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tristram@dsl.pipex.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name</cp:lastModifiedBy>
  <cp:revision>2</cp:revision>
  <cp:lastPrinted>2014-10-25T08:24:00Z</cp:lastPrinted>
  <dcterms:created xsi:type="dcterms:W3CDTF">2014-10-30T10:30:00Z</dcterms:created>
  <dcterms:modified xsi:type="dcterms:W3CDTF">2014-10-30T10:30:00Z</dcterms:modified>
</cp:coreProperties>
</file>